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10</w:t>
      </w:r>
    </w:p>
    <w:p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засідання Вченої Ради ННІПЕіМ ім. Г.Е. Вейнштейна</w:t>
      </w:r>
    </w:p>
    <w:p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u w:val="single"/>
        </w:rPr>
        <w:t>21.06.2019 р.</w:t>
      </w:r>
    </w:p>
    <w:p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Басюркіна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Н.Й.,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Бровкіна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О.О., Іванов Є.В.,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Кулаковська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Кордзая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Корсікова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М.Р., Немченко В.В., Павлов О.І., Савенко І.І., Седікова І.О., Соловей А.О., Ткачук Т.І., Яблонська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Євтушевська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Лагодієнко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Устенко І.А., Я.В.,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Комишан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Ступницька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М.І.,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Крижанівська К.В., Бурмака А.О.</w:t>
      </w:r>
    </w:p>
    <w:p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 СЛУХАЛИ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звіти аспірантів І –І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років навчання за 2018-2019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н.р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 рівнем вищої освіти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PhD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Дерменжі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Д.Ф.,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Мільчевої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Немченко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Петкова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О.І.,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Седікова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Дурбалової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Н.І.,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Андрющенко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Є.Г.,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Билана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В.В., Румянцева І.В.,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Баранюк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Х.О., Кругляка Г.О., Чирки В.В..</w:t>
      </w:r>
    </w:p>
    <w:p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затвердити звіти аспірантів І-І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років навчання за 2018-2019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рівнем вищої освіти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PhD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Дерменжі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Д.Ф.,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Мільчевої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Немченко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Петкова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О.І.,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Седікова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Дурбалової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Н.І.,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Андрющенко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Є.Г.,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Билана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В.В., Румянцева І.В.,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Баранюк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Х.О., Кругляка Г.О., Чирки В.В., ате</w:t>
      </w:r>
      <w:r>
        <w:rPr>
          <w:rFonts w:ascii="Times New Roman" w:hAnsi="Times New Roman" w:cs="Times New Roman"/>
          <w:sz w:val="28"/>
          <w:szCs w:val="28"/>
        </w:rPr>
        <w:t>стувати та перевести на наступний рік навчання.</w:t>
      </w:r>
    </w:p>
    <w:p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 СЛУХАЛИ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Звіти керівників студентських наукових гуртків кафедр інституту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ННІПЕіМ </w:t>
      </w:r>
      <w:r>
        <w:rPr>
          <w:rFonts w:ascii="Times New Roman" w:hAnsi="Times New Roman" w:cs="Times New Roman"/>
          <w:sz w:val="28"/>
          <w:szCs w:val="28"/>
        </w:rPr>
        <w:t>ім. Г.Е. Вейнштейна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2018/2019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затвердити звіти керівників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студентських наукових гуртків кафедр інституту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ННІПЕіМ </w:t>
      </w:r>
      <w:r>
        <w:rPr>
          <w:rFonts w:ascii="Times New Roman" w:hAnsi="Times New Roman" w:cs="Times New Roman"/>
          <w:sz w:val="28"/>
          <w:szCs w:val="28"/>
        </w:rPr>
        <w:t>ім. Г.Е. Вейнштейна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2018/2019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3. СЛУХАЛИ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інформацію проф.,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д.е.н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Немченко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В.В. про зміни теми кандидатської дисертації старшого викладача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Стасюкової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К.В. «Шляхи підвищення конкурентоспроможності підприємств м’ясної галузі харчової промисловості України» на «Напрями підвищення конкурентоспроможності підприємств м’ясної промисловості» подану на здобуття наукового ступеня кандидата економічних наук за спеціальністю 08.00.04 – Економіка та управління підприємствами (за видами економічної діяльності) та про зміни наукового керівника з проф.,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д.е.н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Немченко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В.В.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к.е.н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доц..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Іванченкову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Л.В. </w:t>
      </w:r>
    </w:p>
    <w:p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за результатами проведеного відкритого голосування затвердити зміну теми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кандидатської дисертації старшого викладача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Стасюкової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К.В. «Шляхи підвищення конкурентоспроможності підприємств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м’ясної галузі харчової промисловості України» на «Напрями підвищення конкурентоспроможності підприємств м’ясної промисловості» подану на здобуття наукового ступеня кандидата економічних наук за спеціальністю 08.00.04 – Економіка та управління підприємствами (за видами економічної діяльності) та зміну наукового керівника з проф.,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д.е.н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Немченко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В.В.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к.е.н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доц..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Іванченкову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Л.В. </w:t>
      </w:r>
    </w:p>
    <w:p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sz w:val="28"/>
          <w:szCs w:val="28"/>
        </w:rPr>
        <w:t xml:space="preserve"> За: 26 осіб</w:t>
      </w:r>
    </w:p>
    <w:p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Проти: немає</w:t>
      </w:r>
    </w:p>
    <w:p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Утрималися: немає</w:t>
      </w:r>
    </w:p>
    <w:p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одноголосно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Голова Ради ННІПЕіМ</w:t>
      </w:r>
    </w:p>
    <w:p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ім. Г.Е.Вейнштейна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О.Б.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Каламан</w:t>
      </w:r>
      <w:proofErr w:type="spellEnd"/>
    </w:p>
    <w:p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Секретар Ради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А.О. Бурмака</w:t>
      </w:r>
    </w:p>
    <w:p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36951"/>
    <w:multiLevelType w:val="hybridMultilevel"/>
    <w:tmpl w:val="A9D86496"/>
    <w:lvl w:ilvl="0" w:tplc="51A8F6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222222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paragraph" w:styleId="a4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приемка14</cp:lastModifiedBy>
  <cp:revision>20</cp:revision>
  <cp:lastPrinted>2019-06-27T11:11:00Z</cp:lastPrinted>
  <dcterms:created xsi:type="dcterms:W3CDTF">2019-04-09T06:57:00Z</dcterms:created>
  <dcterms:modified xsi:type="dcterms:W3CDTF">2019-12-27T10:17:00Z</dcterms:modified>
</cp:coreProperties>
</file>