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000"/>
      </w:tblGrid>
      <w:tr w:rsidR="008E6588" w:rsidRPr="008E6588" w:rsidTr="008E6588">
        <w:trPr>
          <w:jc w:val="center"/>
        </w:trPr>
        <w:tc>
          <w:tcPr>
            <w:tcW w:w="9000" w:type="dxa"/>
            <w:shd w:val="clear" w:color="auto" w:fill="EEEEEE"/>
            <w:hideMark/>
          </w:tcPr>
          <w:p w:rsidR="008E6588" w:rsidRPr="008E6588" w:rsidRDefault="008E6588" w:rsidP="008E6588">
            <w:pPr>
              <w:shd w:val="clear" w:color="auto" w:fill="EEEEEE"/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588" w:rsidRPr="008E6588" w:rsidTr="008E6588">
        <w:trPr>
          <w:jc w:val="center"/>
        </w:trPr>
        <w:tc>
          <w:tcPr>
            <w:tcW w:w="9000" w:type="dxa"/>
            <w:shd w:val="clear" w:color="auto" w:fill="EEEEE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E6588" w:rsidRPr="008E6588">
              <w:trPr>
                <w:trHeight w:val="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6588" w:rsidRPr="008E6588" w:rsidRDefault="008E6588" w:rsidP="008E658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8E6588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Шапка" style="width:450pt;height:18pt"/>
                    </w:pict>
                  </w:r>
                </w:p>
              </w:tc>
            </w:tr>
          </w:tbl>
          <w:p w:rsidR="008E6588" w:rsidRPr="008E6588" w:rsidRDefault="008E6588" w:rsidP="008E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6588" w:rsidRPr="008E6588" w:rsidTr="008E6588">
        <w:trPr>
          <w:jc w:val="center"/>
        </w:trPr>
        <w:tc>
          <w:tcPr>
            <w:tcW w:w="9000" w:type="dxa"/>
            <w:shd w:val="clear" w:color="auto" w:fill="EEEEEE"/>
            <w:hideMark/>
          </w:tcPr>
          <w:tbl>
            <w:tblPr>
              <w:tblpPr w:leftFromText="45" w:rightFromText="45" w:vertAnchor="text"/>
              <w:tblW w:w="5000" w:type="pct"/>
              <w:shd w:val="clear" w:color="auto" w:fill="FFE2B8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E6588" w:rsidRPr="008E65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2B8"/>
                  <w:tcMar>
                    <w:top w:w="150" w:type="dxa"/>
                    <w:left w:w="255" w:type="dxa"/>
                    <w:bottom w:w="150" w:type="dxa"/>
                    <w:right w:w="255" w:type="dxa"/>
                  </w:tcMar>
                  <w:vAlign w:val="center"/>
                  <w:hideMark/>
                </w:tcPr>
                <w:tbl>
                  <w:tblPr>
                    <w:tblW w:w="487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8E6588" w:rsidRPr="008E6588">
                    <w:trPr>
                      <w:trHeight w:val="4875"/>
                      <w:jc w:val="center"/>
                    </w:trPr>
                    <w:tc>
                      <w:tcPr>
                        <w:tcW w:w="4875" w:type="dxa"/>
                        <w:tcBorders>
                          <w:top w:val="single" w:sz="6" w:space="0" w:color="FFE2B8"/>
                          <w:left w:val="single" w:sz="6" w:space="0" w:color="FFE2B8"/>
                          <w:bottom w:val="single" w:sz="6" w:space="0" w:color="FFE2B8"/>
                          <w:right w:val="single" w:sz="6" w:space="0" w:color="FFE2B8"/>
                        </w:tcBorders>
                        <w:hideMark/>
                      </w:tcPr>
                      <w:p w:rsidR="008E6588" w:rsidRPr="008E6588" w:rsidRDefault="008E6588" w:rsidP="008E65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8E6588" w:rsidRPr="008E6588" w:rsidRDefault="008E6588" w:rsidP="008E6588">
                  <w:pPr>
                    <w:shd w:val="clear" w:color="auto" w:fill="FFE2B8"/>
                    <w:spacing w:after="0" w:line="525" w:lineRule="atLeast"/>
                    <w:jc w:val="center"/>
                    <w:outlineLvl w:val="0"/>
                    <w:rPr>
                      <w:rFonts w:ascii="Arial" w:eastAsia="Times New Roman" w:hAnsi="Arial" w:cs="Arial"/>
                      <w:kern w:val="36"/>
                      <w:sz w:val="42"/>
                      <w:szCs w:val="42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color w:val="000000"/>
                      <w:kern w:val="36"/>
                      <w:sz w:val="21"/>
                      <w:szCs w:val="21"/>
                      <w:lang w:eastAsia="ru-RU"/>
                    </w:rPr>
                    <w:t>Шановні колеги!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Запрошуємо Вас взяти участь у роботі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III Міжнародної науково-практичної конференції «Обліково-аналітичне забезпечення системи менеджменту підприємства»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, яка відбудеться   27-28 квітня 2017 року в Національному університеті «Львівська політехніка».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 участі в конференції запрошуються науковці, викладачі, докторанти, аспіранти, а також фахівці в обліково-аналітичній сфері.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КОНФЕРЕНЦІЯ ПРАЦЮВАТИМЕ ЗА СЕКЦІЯМИ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Сучасний стан та проблеми обліково-аналітичного забезпечення системи менеджменту підприємства.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Уніфікація обліково-аналітичних процедур: міжнародний досвід та вітчизняна практика.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Організаційно-методичні аспекти підготовки обліково-аналітичних працівників та підвищення їх кваліфікації.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Інформаційні системи і технології в системі обліково-аналітичного забезпечення менеджменту підприємства.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Історичні аспекти розвитку бухгалтерського обліку.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Оплата за участь в конференції: 100 грн. та 40 грн. за кожну сторінку друкованих матеріалів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(організаційні витрати, публікація матеріалів конференції у збірнику).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Додаткова оплата: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 пересилку збірника  – </w:t>
                  </w: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20 грн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., за додатковий примірник -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120 </w:t>
                  </w: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lastRenderedPageBreak/>
                    <w:t>грн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Кошти необхідно перерахувати Благодійному фонду розвитку Львівської політехніки на рахунок: 26007000001377 у ПАТ «Укрсоцбанк», м. Київ, МФО 300023, ЄДРПОУ 25549684; в призначенні платежу вказати «За участь в конференції ОАЗ 2017 та прізвище учасника». Копія платіжного доручення подається в оргкомітет конференції разом із матеріалами.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Крайній термін подачі: 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наукових статей до фахового вісника - до 1 лютого 2017 р., наукових статей до англомовного журналу - до 1 січня 2017 р., тез доповідей - до 1 березня 2017 р.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Бажаючих взяти участь у роботі конференції просимо подати оргкомітету: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заявку (реєстрація проводиться на</w:t>
                  </w: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 </w:t>
                  </w:r>
                  <w:hyperlink r:id="rId4" w:tgtFrame="_blank" w:history="1">
                    <w:r w:rsidRPr="008E658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сайті конференції</w:t>
                    </w:r>
                  </w:hyperlink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);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тези доповідей – 1-2 стор. і/або статтю – 6-12 стор. (по два примірники, роздрук контрастний);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дві рецензії на статтю – внутрішню і зовнішню (обидві з завіреними підписами);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витяг з протоколу засідання структурного підрозділу про рекомендацію статті до друку;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лист-клопотання від керівництва організації, де працює чи навчається автор, на ім’я проректора з наукової роботи Національного університету «Львівська політехніка» з проханням про опублікування статті.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Тези доповідей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будуть опубліковані у збірнику праць конференції, а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статті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– у фаховому Віснику Національного університету «Львівська політехніка» «Менеджмент та підприємництво в Україні: етапи становлення і проблеми розвитку», а також в англомовному журналі «Economics, Entrepreneuship, Management».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Детальна інформація про конференцію на сайті: </w:t>
                  </w:r>
                  <w:hyperlink r:id="rId5" w:tgtFrame="_blank" w:history="1">
                    <w:r w:rsidRPr="008E658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OAZ.CONF.LVIV.UA</w:t>
                    </w:r>
                  </w:hyperlink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 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та у інформлистах (</w:t>
                  </w:r>
                  <w:hyperlink r:id="rId6" w:tgtFrame="_blank" w:history="1">
                    <w:r w:rsidRPr="008E658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DOC</w:t>
                    </w:r>
                  </w:hyperlink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 - </w:t>
                  </w:r>
                  <w:hyperlink r:id="rId7" w:tgtFrame="_blank" w:history="1">
                    <w:r w:rsidRPr="008E658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PDF</w:t>
                    </w:r>
                  </w:hyperlink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)</w:t>
                  </w:r>
                </w:p>
                <w:p w:rsidR="008E6588" w:rsidRPr="008E6588" w:rsidRDefault="008E6588" w:rsidP="008E6588">
                  <w:pPr>
                    <w:shd w:val="clear" w:color="auto" w:fill="FFE2B8"/>
                    <w:spacing w:before="240" w:after="24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ЕЛЕКТРОННА ПОШТА КОНФЕРЕНЦІЇ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Е-mail для наукових статей: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hyperlink r:id="rId8" w:tgtFrame="_blank" w:history="1">
                    <w:r w:rsidRPr="008E6588">
                      <w:rPr>
                        <w:rFonts w:ascii="Arial" w:eastAsia="Times New Roman" w:hAnsi="Arial" w:cs="Arial"/>
                        <w:color w:val="590019"/>
                        <w:sz w:val="21"/>
                        <w:u w:val="single"/>
                        <w:lang w:eastAsia="ru-RU"/>
                      </w:rPr>
                      <w:t>oaconf.article@ukr.net</w:t>
                    </w:r>
                  </w:hyperlink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Е-mail для тез доповіді:</w:t>
                  </w:r>
                  <w:r w:rsidRPr="008E6588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hyperlink r:id="rId9" w:tgtFrame="_blank" w:history="1">
                    <w:r w:rsidRPr="008E6588">
                      <w:rPr>
                        <w:rFonts w:ascii="Arial" w:eastAsia="Times New Roman" w:hAnsi="Arial" w:cs="Arial"/>
                        <w:color w:val="590019"/>
                        <w:sz w:val="21"/>
                        <w:u w:val="single"/>
                        <w:lang w:eastAsia="ru-RU"/>
                      </w:rPr>
                      <w:t>oaconf.thesis@ukr.net</w:t>
                    </w:r>
                  </w:hyperlink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ТЕЛЕФОНИ ДЛЯ ДОВІДОК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Організаційні питання: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асист. Дзьоба Наталія Богданівна (+38-097-47-41-247)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Публікація тез доповіді: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асист. Глушко Олег Володимирович (+38-097-97-92-518)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Публікація статей:</w:t>
                  </w: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асист. Гик Василь Володимирович (+38-097-61-29-763)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lastRenderedPageBreak/>
                    <w:t>Зустріч та поселення учасників: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ст. викл. Мохняк Володимир Степанович (+38-067-73-62-059)</w:t>
                  </w:r>
                </w:p>
                <w:p w:rsidR="008E6588" w:rsidRPr="008E6588" w:rsidRDefault="008E6588" w:rsidP="008E6588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8E658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асист. Оліховський Володимир Ярославович (+38-067-27-88-829)</w:t>
                  </w:r>
                </w:p>
              </w:tc>
            </w:tr>
          </w:tbl>
          <w:p w:rsidR="008E6588" w:rsidRPr="008E6588" w:rsidRDefault="008E6588" w:rsidP="008E6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F0E8E" w:rsidRDefault="004F0E8E"/>
    <w:sectPr w:rsidR="004F0E8E" w:rsidSect="004F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588"/>
    <w:rsid w:val="004F0E8E"/>
    <w:rsid w:val="008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8E"/>
  </w:style>
  <w:style w:type="paragraph" w:styleId="1">
    <w:name w:val="heading 1"/>
    <w:basedOn w:val="a"/>
    <w:link w:val="10"/>
    <w:uiPriority w:val="9"/>
    <w:qFormat/>
    <w:rsid w:val="008E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15">
    <w:name w:val="xfmc15"/>
    <w:basedOn w:val="a"/>
    <w:rsid w:val="008E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588"/>
  </w:style>
  <w:style w:type="character" w:styleId="a3">
    <w:name w:val="Hyperlink"/>
    <w:basedOn w:val="a0"/>
    <w:uiPriority w:val="99"/>
    <w:semiHidden/>
    <w:unhideWhenUsed/>
    <w:rsid w:val="008E65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588"/>
    <w:rPr>
      <w:b/>
      <w:bCs/>
    </w:rPr>
  </w:style>
  <w:style w:type="paragraph" w:customStyle="1" w:styleId="xfmc17">
    <w:name w:val="xfmc17"/>
    <w:basedOn w:val="a"/>
    <w:rsid w:val="008E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65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onf.article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az.conf.lviv.ua/?email_id=4&amp;user_id=558&amp;urlpassed=aHR0cDovL29hei5jb25mLmx2aXYudWEvd3AtY29udGVudC91cGxvYWRzLzIwMTYvMDUvSW5mb3JtTGV0dGVyX0NvbmZfTHZpdl8yNy0wNC0yMDE3X1VLUi5wZGY%3D&amp;controller=stats&amp;action=analyse&amp;wysija-page=1&amp;wysijap=subscrip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z.conf.lviv.ua/?email_id=4&amp;user_id=558&amp;urlpassed=aHR0cDovL29hei5jb25mLmx2aXYudWEvd3AtY29udGVudC91cGxvYWRzLzIwMTYvMDUvSW5mb3JtTGV0dGVyX0NvbmZfTHZpdl8yNy0wNC0yMDE3X1VLUi5kb2M%3D&amp;controller=stats&amp;action=analyse&amp;wysija-page=1&amp;wysijap=subscrip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az.conf.lviv.ua/?email_id=4&amp;user_id=558&amp;urlpassed=aHR0cDovL29hei5jb25mLmx2aXYudWEv&amp;controller=stats&amp;action=analyse&amp;wysija-page=1&amp;wysijap=subscrip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az.conf.lviv.ua/?email_id=4&amp;user_id=558&amp;urlpassed=aHR0cDovL29hei5jb25mLmx2aXYudWEvcmVnaXN0cmF0aW9uLw%3D%3D&amp;controller=stats&amp;action=analyse&amp;wysija-page=1&amp;wysijap=subscriptions" TargetMode="External"/><Relationship Id="rId9" Type="http://schemas.openxmlformats.org/officeDocument/2006/relationships/hyperlink" Target="mailto:oaconf.thesi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Company>MultiDVD Team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2016-06-13T18:07:00Z</dcterms:created>
  <dcterms:modified xsi:type="dcterms:W3CDTF">2016-06-13T18:07:00Z</dcterms:modified>
</cp:coreProperties>
</file>