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000"/>
      </w:tblGrid>
      <w:tr w:rsidR="006D3FE2" w:rsidRPr="006D3FE2" w:rsidTr="006D3FE2">
        <w:trPr>
          <w:jc w:val="center"/>
        </w:trPr>
        <w:tc>
          <w:tcPr>
            <w:tcW w:w="9000" w:type="dxa"/>
            <w:shd w:val="clear" w:color="auto" w:fill="EEEEEE"/>
            <w:hideMark/>
          </w:tcPr>
          <w:p w:rsidR="006D3FE2" w:rsidRPr="006D3FE2" w:rsidRDefault="006D3FE2" w:rsidP="006D3FE2">
            <w:pPr>
              <w:shd w:val="clear" w:color="auto" w:fill="EEEEEE"/>
              <w:spacing w:before="240" w:after="24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FE2" w:rsidRPr="006D3FE2" w:rsidTr="006D3FE2">
        <w:trPr>
          <w:jc w:val="center"/>
        </w:trPr>
        <w:tc>
          <w:tcPr>
            <w:tcW w:w="9000" w:type="dxa"/>
            <w:shd w:val="clear" w:color="auto" w:fill="EEEEE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D3FE2" w:rsidRPr="006D3FE2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3FE2" w:rsidRPr="006D3FE2" w:rsidRDefault="006D3FE2" w:rsidP="006D3FE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D3FE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Шапка" style="width:450pt;height:18pt"/>
                    </w:pict>
                  </w:r>
                </w:p>
              </w:tc>
            </w:tr>
          </w:tbl>
          <w:p w:rsidR="006D3FE2" w:rsidRPr="006D3FE2" w:rsidRDefault="006D3FE2" w:rsidP="006D3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FE2" w:rsidRPr="006D3FE2" w:rsidTr="006D3FE2">
        <w:trPr>
          <w:jc w:val="center"/>
        </w:trPr>
        <w:tc>
          <w:tcPr>
            <w:tcW w:w="9000" w:type="dxa"/>
            <w:shd w:val="clear" w:color="auto" w:fill="EEEEEE"/>
            <w:hideMark/>
          </w:tcPr>
          <w:tbl>
            <w:tblPr>
              <w:tblpPr w:leftFromText="45" w:rightFromText="45" w:vertAnchor="text"/>
              <w:tblW w:w="5000" w:type="pct"/>
              <w:shd w:val="clear" w:color="auto" w:fill="FFE2B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D3FE2" w:rsidRPr="006D3F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2B8"/>
                  <w:tcMar>
                    <w:top w:w="150" w:type="dxa"/>
                    <w:left w:w="255" w:type="dxa"/>
                    <w:bottom w:w="150" w:type="dxa"/>
                    <w:right w:w="255" w:type="dxa"/>
                  </w:tcMar>
                  <w:vAlign w:val="center"/>
                  <w:hideMark/>
                </w:tcPr>
                <w:tbl>
                  <w:tblPr>
                    <w:tblW w:w="487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6D3FE2" w:rsidRPr="006D3FE2">
                    <w:trPr>
                      <w:trHeight w:val="4875"/>
                      <w:jc w:val="center"/>
                    </w:trPr>
                    <w:tc>
                      <w:tcPr>
                        <w:tcW w:w="4875" w:type="dxa"/>
                        <w:tcBorders>
                          <w:top w:val="single" w:sz="6" w:space="0" w:color="FFE2B8"/>
                          <w:left w:val="single" w:sz="6" w:space="0" w:color="FFE2B8"/>
                          <w:bottom w:val="single" w:sz="6" w:space="0" w:color="FFE2B8"/>
                          <w:right w:val="single" w:sz="6" w:space="0" w:color="FFE2B8"/>
                        </w:tcBorders>
                        <w:hideMark/>
                      </w:tcPr>
                      <w:p w:rsidR="006D3FE2" w:rsidRPr="006D3FE2" w:rsidRDefault="006D3FE2" w:rsidP="006D3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6D3FE2" w:rsidRPr="006D3FE2" w:rsidRDefault="006D3FE2" w:rsidP="006D3FE2">
                  <w:pPr>
                    <w:shd w:val="clear" w:color="auto" w:fill="FFE2B8"/>
                    <w:spacing w:after="0" w:line="525" w:lineRule="atLeast"/>
                    <w:jc w:val="center"/>
                    <w:outlineLvl w:val="0"/>
                    <w:rPr>
                      <w:rFonts w:ascii="Arial" w:eastAsia="Times New Roman" w:hAnsi="Arial" w:cs="Arial"/>
                      <w:kern w:val="36"/>
                      <w:sz w:val="42"/>
                      <w:szCs w:val="42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color w:val="000000"/>
                      <w:kern w:val="36"/>
                      <w:sz w:val="21"/>
                      <w:szCs w:val="21"/>
                      <w:lang w:eastAsia="ru-RU"/>
                    </w:rPr>
                    <w:t>Шановні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color w:val="000000"/>
                      <w:kern w:val="36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color w:val="000000"/>
                      <w:kern w:val="36"/>
                      <w:sz w:val="21"/>
                      <w:szCs w:val="21"/>
                      <w:lang w:eastAsia="ru-RU"/>
                    </w:rPr>
                    <w:t>колеги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color w:val="000000"/>
                      <w:kern w:val="36"/>
                      <w:sz w:val="21"/>
                      <w:szCs w:val="21"/>
                      <w:lang w:eastAsia="ru-RU"/>
                    </w:rPr>
                    <w:t>!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Запрошуємо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Вас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взяти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участь 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роботі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III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Міжнародної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науково-практичної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«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іково-аналітичне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забезпечення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системи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менеджменту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підприємства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»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яка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відбудеться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   27-28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квітня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2017 року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Національному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університеті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«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Львівська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політехніка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».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До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участі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запрошуються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науковці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викладачі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докторанти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аспіранти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також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фахівці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іково-аналітичній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сфері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КОНФЕРЕНЦІЯ ПРАЦЮВАТИМЕ ЗА СЕКЦІЯМИ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Сучасний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стан та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проблеми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іково-аналітичного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забезпечення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системи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менеджменту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підприємства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Уніфікація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іково-аналітичних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процедур: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міжнародний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досвід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та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вітчизняна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практика.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Організаційно-методичні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аспекти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ідготовки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обліково-аналітичних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працівників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та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підвищення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їх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кваліфікації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Інформаційні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системи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технології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системі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іково-аналітичного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забезпечення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менеджменту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підприємства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Історичні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аспекти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розвитку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бухгалтерського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обл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Оплата за участь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: 100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грн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. та 40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грн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. за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кожну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сторінку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друкованих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матер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іалів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(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організаційні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витрати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публікація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матеріалів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збірнику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Додаткова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оплата: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за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пересилку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збірника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 – </w:t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20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грн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., за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додатковий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примірник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-</w:t>
                  </w:r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120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lastRenderedPageBreak/>
                    <w:t>грн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Кошти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необхідно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перерахувати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Благодійному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фонду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розвитку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Львівської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політехніки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рахунок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: 26007000001377 у ПАТ «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Укрсоцбанк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», м.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Київ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МФО 300023, ЄДРПОУ 25549684;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призначенні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платежу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вказати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«За участь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ОАЗ 2017 та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ізвище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учасника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».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Копія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платіжного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доручення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подається</w:t>
                  </w:r>
                  <w:proofErr w:type="spellEnd"/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оргкомітет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разом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із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матеріалами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Крайній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термін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подачі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: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статей до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фахового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вісника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 - до 1 </w:t>
                  </w:r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лютого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2017 р.,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статей до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англомовного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журналу - до 1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січня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2017 р., тез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доповідей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- до 1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березня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2017 р.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Бажаючих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взяти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участь </w:t>
                  </w:r>
                  <w:proofErr w:type="gram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у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робот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просимо подати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оргкомітету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: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заявку (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реєстрація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проводиться на</w:t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fldChar w:fldCharType="begin"/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instrText xml:space="preserve"> HYPERLINK "http://oaz.conf.lviv.ua/?email_id=4&amp;user_id=133&amp;urlpassed=aHR0cDovL29hei5jb25mLmx2aXYudWEvcmVnaXN0cmF0aW9uLw%3D%3D&amp;controller=stats&amp;action=analyse&amp;wysija-page=1&amp;wysijap=subscriptions" \t "_blank" </w:instrText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fldChar w:fldCharType="separate"/>
                  </w:r>
                  <w:r w:rsidRPr="006D3FE2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1"/>
                      <w:u w:val="single"/>
                      <w:lang w:eastAsia="ru-RU"/>
                    </w:rPr>
                    <w:t>сайті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1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1"/>
                      <w:u w:val="single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fldChar w:fldCharType="end"/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);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тези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доповідей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– 1-2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стор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або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статтю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– 6-12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стор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(по два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примірники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роздрук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контрастний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);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дві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рецензії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статтю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–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внутрішню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зовнішню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обидві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завіреними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ідписами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);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витяг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протоколу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засідання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структурного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ідрозділу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рекомендацію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статті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до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друку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after="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•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лист-клопотання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від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керівництва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організації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де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працює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чи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навчається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автор, на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</w:t>
                  </w:r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м’я</w:t>
                  </w:r>
                  <w:proofErr w:type="spellEnd"/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проректора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наукової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роботи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Національного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університету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«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Львівська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політехніка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»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проханням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про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опублікування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статті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Тези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доповідей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будуть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опубліковані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збірнику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праць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конференції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, а</w:t>
                  </w:r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статті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– 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фаховому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Віснику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Національного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університету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«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Львівська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політехніка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» «Менеджмент та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ідприємництво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Україні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: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етапи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становлення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проблеми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розвитку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», 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також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англомовному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журналі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«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Economics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Entrepreneuship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Management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».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Детальна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інформація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про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конференцію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на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сайті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: </w:t>
                  </w:r>
                  <w:hyperlink r:id="rId4" w:tgtFrame="_blank" w:history="1">
                    <w:r w:rsidRPr="006D3F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OAZ.CONF.LVIV.UA</w:t>
                    </w:r>
                  </w:hyperlink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та у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інформлистах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 xml:space="preserve"> (</w:t>
                  </w:r>
                  <w:hyperlink r:id="rId5" w:tgtFrame="_blank" w:history="1">
                    <w:r w:rsidRPr="006D3F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DOC</w:t>
                    </w:r>
                  </w:hyperlink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 - </w:t>
                  </w:r>
                  <w:hyperlink r:id="rId6" w:tgtFrame="_blank" w:history="1">
                    <w:r w:rsidRPr="006D3F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u w:val="single"/>
                        <w:lang w:eastAsia="ru-RU"/>
                      </w:rPr>
                      <w:t>PDF</w:t>
                    </w:r>
                  </w:hyperlink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)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before="240" w:after="24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ЕЛЕКТРОННА ПОШТА КОНФЕРЕНЦІЇ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-mail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для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наукових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статей: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hyperlink r:id="rId7" w:tgtFrame="_self" w:history="1">
                    <w:r w:rsidRPr="006D3FE2">
                      <w:rPr>
                        <w:rFonts w:ascii="Arial" w:eastAsia="Times New Roman" w:hAnsi="Arial" w:cs="Arial"/>
                        <w:color w:val="590019"/>
                        <w:sz w:val="21"/>
                        <w:u w:val="single"/>
                        <w:lang w:eastAsia="ru-RU"/>
                      </w:rPr>
                      <w:t>oaconf.article@ukr.net</w:t>
                    </w:r>
                  </w:hyperlink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Е</w:t>
                  </w:r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-mail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для тез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доповіді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lang w:eastAsia="ru-RU"/>
                    </w:rPr>
                    <w:t> </w:t>
                  </w:r>
                  <w:hyperlink r:id="rId8" w:tgtFrame="_self" w:history="1">
                    <w:r w:rsidRPr="006D3FE2">
                      <w:rPr>
                        <w:rFonts w:ascii="Arial" w:eastAsia="Times New Roman" w:hAnsi="Arial" w:cs="Arial"/>
                        <w:color w:val="590019"/>
                        <w:sz w:val="21"/>
                        <w:u w:val="single"/>
                        <w:lang w:eastAsia="ru-RU"/>
                      </w:rPr>
                      <w:t>oaconf.thesis@ukr.net</w:t>
                    </w:r>
                  </w:hyperlink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ТЕЛЕФОНИ ДЛЯ ДОВІДОК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Організаційні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питання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асист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Дзьоба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Наталія</w:t>
                  </w:r>
                  <w:proofErr w:type="spellEnd"/>
                  <w:proofErr w:type="gram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Богданівна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(+38-097-47-41-247)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Публікація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 xml:space="preserve"> тез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доповіді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асист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Глушко Олег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Володимирович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(+38-097-97-92-518)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Публікація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 xml:space="preserve"> статей:</w:t>
                  </w: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асист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Гик Василь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Володимирович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(+38-097-61-29-763)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lastRenderedPageBreak/>
                    <w:t>Зустріч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 xml:space="preserve"> та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поселення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учасникі</w:t>
                  </w:r>
                  <w:proofErr w:type="gramStart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в</w:t>
                  </w:r>
                  <w:proofErr w:type="spellEnd"/>
                  <w:proofErr w:type="gramEnd"/>
                  <w:r w:rsidRPr="006D3FE2">
                    <w:rPr>
                      <w:rFonts w:ascii="Arial" w:eastAsia="Times New Roman" w:hAnsi="Arial" w:cs="Arial"/>
                      <w:i/>
                      <w:iCs/>
                      <w:sz w:val="21"/>
                      <w:lang w:eastAsia="ru-RU"/>
                    </w:rPr>
                    <w:t>: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ст.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викл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Мохняк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Володимир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Степанович (+38-067-73-62-059)</w:t>
                  </w:r>
                </w:p>
                <w:p w:rsidR="006D3FE2" w:rsidRPr="006D3FE2" w:rsidRDefault="006D3FE2" w:rsidP="006D3FE2">
                  <w:pPr>
                    <w:spacing w:before="240" w:after="240" w:line="315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асист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Оліховський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Володимир</w:t>
                  </w:r>
                  <w:proofErr w:type="spellEnd"/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Ярославович (+38-067-27-88-829)</w:t>
                  </w:r>
                </w:p>
                <w:p w:rsidR="006D3FE2" w:rsidRPr="006D3FE2" w:rsidRDefault="006D3FE2" w:rsidP="006D3FE2">
                  <w:pPr>
                    <w:shd w:val="clear" w:color="auto" w:fill="FFE2B8"/>
                    <w:spacing w:before="240" w:after="240" w:line="315" w:lineRule="atLeast"/>
                    <w:textAlignment w:val="top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6D3FE2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D3FE2" w:rsidRPr="006D3FE2" w:rsidRDefault="006D3FE2" w:rsidP="006D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1BFE" w:rsidRDefault="00201BFE"/>
    <w:sectPr w:rsidR="00201BFE" w:rsidSect="0020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E2"/>
    <w:rsid w:val="00201BFE"/>
    <w:rsid w:val="006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E"/>
  </w:style>
  <w:style w:type="paragraph" w:styleId="1">
    <w:name w:val="heading 1"/>
    <w:basedOn w:val="a"/>
    <w:link w:val="10"/>
    <w:uiPriority w:val="9"/>
    <w:qFormat/>
    <w:rsid w:val="006D3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8">
    <w:name w:val="xfmc8"/>
    <w:basedOn w:val="a"/>
    <w:rsid w:val="006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FE2"/>
  </w:style>
  <w:style w:type="character" w:styleId="a3">
    <w:name w:val="Hyperlink"/>
    <w:basedOn w:val="a0"/>
    <w:uiPriority w:val="99"/>
    <w:semiHidden/>
    <w:unhideWhenUsed/>
    <w:rsid w:val="006D3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FE2"/>
    <w:rPr>
      <w:b/>
      <w:bCs/>
    </w:rPr>
  </w:style>
  <w:style w:type="paragraph" w:customStyle="1" w:styleId="xfmc10">
    <w:name w:val="xfmc10"/>
    <w:basedOn w:val="a"/>
    <w:rsid w:val="006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3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onf.thesis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conf.article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z.conf.lviv.ua/?email_id=4&amp;user_id=133&amp;urlpassed=aHR0cDovL29hei5jb25mLmx2aXYudWEvd3AtY29udGVudC91cGxvYWRzLzIwMTYvMDUvSW5mb3JtTGV0dGVyX0NvbmZfTHZpdl8yNy0wNC0yMDE3X1VLUi5wZGY%3D&amp;controller=stats&amp;action=analyse&amp;wysija-page=1&amp;wysijap=subscriptions" TargetMode="External"/><Relationship Id="rId5" Type="http://schemas.openxmlformats.org/officeDocument/2006/relationships/hyperlink" Target="http://oaz.conf.lviv.ua/?email_id=4&amp;user_id=133&amp;urlpassed=aHR0cDovL29hei5jb25mLmx2aXYudWEvd3AtY29udGVudC91cGxvYWRzLzIwMTYvMDUvSW5mb3JtTGV0dGVyX0NvbmZfTHZpdl8yNy0wNC0yMDE3X1VLUi5kb2M%3D&amp;controller=stats&amp;action=analyse&amp;wysija-page=1&amp;wysijap=subscripti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az.conf.lviv.ua/?email_id=4&amp;user_id=133&amp;urlpassed=aHR0cDovL29hei5jb25mLmx2aXYudWEv&amp;controller=stats&amp;action=analyse&amp;wysija-page=1&amp;wysijap=subscrip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>MultiDVD Team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2016-06-13T18:05:00Z</dcterms:created>
  <dcterms:modified xsi:type="dcterms:W3CDTF">2016-06-13T18:05:00Z</dcterms:modified>
</cp:coreProperties>
</file>