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shd w:val="clear" w:color="auto" w:fill="E3E3E3"/>
        </w:rPr>
        <w:t>Запрошуємо Вас до участі у ІІ Міжнародній студентській науковій конференції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proofErr w:type="spellStart"/>
      <w:r>
        <w:rPr>
          <w:shd w:val="clear" w:color="auto" w:fill="E3E3E3"/>
        </w:rPr>
        <w:t>“</w:t>
      </w:r>
      <w:r>
        <w:rPr>
          <w:rStyle w:val="a4"/>
          <w:shd w:val="clear" w:color="auto" w:fill="E3E3E3"/>
        </w:rPr>
        <w:t>Облік</w:t>
      </w:r>
      <w:proofErr w:type="spellEnd"/>
      <w:r>
        <w:rPr>
          <w:rStyle w:val="a4"/>
          <w:shd w:val="clear" w:color="auto" w:fill="E3E3E3"/>
        </w:rPr>
        <w:t xml:space="preserve">, аналіз і контроль в системі управління суб’єктами </w:t>
      </w:r>
      <w:proofErr w:type="spellStart"/>
      <w:r>
        <w:rPr>
          <w:rStyle w:val="a4"/>
          <w:shd w:val="clear" w:color="auto" w:fill="E3E3E3"/>
        </w:rPr>
        <w:t>економіки”</w:t>
      </w:r>
      <w:proofErr w:type="spellEnd"/>
      <w:r>
        <w:rPr>
          <w:shd w:val="clear" w:color="auto" w:fill="E3E3E3"/>
        </w:rPr>
        <w:t>,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shd w:val="clear" w:color="auto" w:fill="E3E3E3"/>
        </w:rPr>
        <w:t xml:space="preserve">яка проводитиметься </w:t>
      </w:r>
      <w:r>
        <w:rPr>
          <w:rStyle w:val="a4"/>
          <w:shd w:val="clear" w:color="auto" w:fill="E3E3E3"/>
        </w:rPr>
        <w:t>17-18 жовтня 2016 р</w:t>
      </w:r>
      <w:r>
        <w:rPr>
          <w:shd w:val="clear" w:color="auto" w:fill="E3E3E3"/>
        </w:rPr>
        <w:t xml:space="preserve">. у Національному університеті </w:t>
      </w:r>
      <w:proofErr w:type="spellStart"/>
      <w:r>
        <w:rPr>
          <w:shd w:val="clear" w:color="auto" w:fill="E3E3E3"/>
        </w:rPr>
        <w:t>“Львівська</w:t>
      </w:r>
      <w:proofErr w:type="spellEnd"/>
      <w:r>
        <w:rPr>
          <w:shd w:val="clear" w:color="auto" w:fill="E3E3E3"/>
        </w:rPr>
        <w:t xml:space="preserve"> </w:t>
      </w:r>
      <w:proofErr w:type="spellStart"/>
      <w:r>
        <w:rPr>
          <w:shd w:val="clear" w:color="auto" w:fill="E3E3E3"/>
        </w:rPr>
        <w:t>політехніка”</w:t>
      </w:r>
      <w:proofErr w:type="spellEnd"/>
      <w:r>
        <w:rPr>
          <w:shd w:val="clear" w:color="auto" w:fill="E3E3E3"/>
        </w:rPr>
        <w:t xml:space="preserve"> за адресою:  м. Львів, вул. С. Бандери, 12, ІV навчальний корпус, </w:t>
      </w:r>
      <w:proofErr w:type="spellStart"/>
      <w:r>
        <w:rPr>
          <w:shd w:val="clear" w:color="auto" w:fill="E3E3E3"/>
        </w:rPr>
        <w:t>ауд</w:t>
      </w:r>
      <w:proofErr w:type="spellEnd"/>
      <w:r>
        <w:rPr>
          <w:shd w:val="clear" w:color="auto" w:fill="E3E3E3"/>
        </w:rPr>
        <w:t>. 406.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shd w:val="clear" w:color="auto" w:fill="E3E3E3"/>
        </w:rPr>
        <w:t>НАПРЯМИ РОБОТИ КОНФЕРЕНЦІЇ:</w:t>
      </w:r>
    </w:p>
    <w:p w:rsidR="00346822" w:rsidRDefault="00346822" w:rsidP="00346822">
      <w:pPr>
        <w:pStyle w:val="xfmc14"/>
        <w:spacing w:before="0" w:beforeAutospacing="0" w:after="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>• Актуальні проблеми бухгалтерського, управлінського та податкового обліку і шляхи їх вирішення.</w:t>
      </w:r>
    </w:p>
    <w:p w:rsidR="00346822" w:rsidRDefault="00346822" w:rsidP="00346822">
      <w:pPr>
        <w:pStyle w:val="xfmc14"/>
        <w:spacing w:before="0" w:beforeAutospacing="0" w:after="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>• Проблеми та перспективи розвитку аудиторської діяльності в Україні.</w:t>
      </w:r>
    </w:p>
    <w:p w:rsidR="00346822" w:rsidRDefault="00346822" w:rsidP="00346822">
      <w:pPr>
        <w:pStyle w:val="xfmc14"/>
        <w:spacing w:before="0" w:beforeAutospacing="0" w:after="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>• Шляхи реформування внутрішнього та зовнішнього контролю у контексті подолання економічних проблем підприємств.</w:t>
      </w:r>
    </w:p>
    <w:p w:rsidR="00346822" w:rsidRDefault="00346822" w:rsidP="00346822">
      <w:pPr>
        <w:pStyle w:val="xfmc14"/>
        <w:spacing w:before="0" w:beforeAutospacing="0" w:after="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>• Проблеми розвитку економічного аналізу та його застосування у прийнятті управлінських рішень на практиці.</w:t>
      </w:r>
    </w:p>
    <w:p w:rsidR="00346822" w:rsidRDefault="00346822" w:rsidP="00346822">
      <w:pPr>
        <w:pStyle w:val="xfmc14"/>
        <w:spacing w:before="0" w:beforeAutospacing="0" w:after="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>• Проблеми та перспективи використання інформаційних систем і технологій в обліку, аналізі та аудиті.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shd w:val="clear" w:color="auto" w:fill="E3E3E3"/>
        </w:rPr>
        <w:t>ОРГАНІЗАЦІЙНИЙ ВНЕСОК</w:t>
      </w:r>
    </w:p>
    <w:p w:rsidR="00346822" w:rsidRDefault="00346822" w:rsidP="00346822">
      <w:pPr>
        <w:pStyle w:val="a3"/>
        <w:spacing w:before="240" w:beforeAutospacing="0" w:after="240" w:afterAutospacing="0" w:line="360" w:lineRule="auto"/>
        <w:textAlignment w:val="top"/>
        <w:rPr>
          <w:rFonts w:ascii="Georgia" w:hAnsi="Georgia"/>
          <w:color w:val="000000"/>
          <w:sz w:val="17"/>
          <w:szCs w:val="17"/>
          <w:shd w:val="clear" w:color="auto" w:fill="E3E3E3"/>
        </w:rPr>
      </w:pPr>
      <w:r>
        <w:rPr>
          <w:rFonts w:ascii="Georgia" w:hAnsi="Georgia"/>
          <w:color w:val="000000"/>
          <w:sz w:val="17"/>
          <w:szCs w:val="17"/>
          <w:shd w:val="clear" w:color="auto" w:fill="E3E3E3"/>
        </w:rPr>
        <w:t xml:space="preserve">Для опублікування матеріалів учасники сплачують </w:t>
      </w:r>
      <w:proofErr w:type="spellStart"/>
      <w:r>
        <w:rPr>
          <w:rFonts w:ascii="Georgia" w:hAnsi="Georgia"/>
          <w:color w:val="000000"/>
          <w:sz w:val="17"/>
          <w:szCs w:val="17"/>
          <w:shd w:val="clear" w:color="auto" w:fill="E3E3E3"/>
        </w:rPr>
        <w:t>оргвнесок</w:t>
      </w:r>
      <w:proofErr w:type="spellEnd"/>
      <w:r>
        <w:rPr>
          <w:rFonts w:ascii="Georgia" w:hAnsi="Georgia"/>
          <w:color w:val="000000"/>
          <w:sz w:val="17"/>
          <w:szCs w:val="17"/>
          <w:shd w:val="clear" w:color="auto" w:fill="E3E3E3"/>
        </w:rPr>
        <w:t xml:space="preserve"> у розмірі </w:t>
      </w:r>
      <w:r>
        <w:rPr>
          <w:rStyle w:val="a4"/>
          <w:rFonts w:ascii="Georgia" w:hAnsi="Georgia"/>
          <w:color w:val="000000"/>
          <w:sz w:val="17"/>
          <w:szCs w:val="17"/>
          <w:shd w:val="clear" w:color="auto" w:fill="E3E3E3"/>
        </w:rPr>
        <w:t>100 грн.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shd w:val="clear" w:color="auto" w:fill="E3E3E3"/>
        </w:rPr>
        <w:t>Участь студентів коледжів безкоштовна.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shd w:val="clear" w:color="auto" w:fill="E3E3E3"/>
        </w:rPr>
        <w:t>ДЛЯ УЧАСТІ В КОНФЕРЕНЦІЇ НЕОБХІДНО: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shd w:val="clear" w:color="auto" w:fill="E3E3E3"/>
        </w:rPr>
        <w:t>до 23 вересня 2016 р.</w:t>
      </w:r>
      <w:r>
        <w:rPr>
          <w:shd w:val="clear" w:color="auto" w:fill="E3E3E3"/>
        </w:rPr>
        <w:t xml:space="preserve"> включно подати тези доповіді та сканований оригінал документа про сплату організаційного внеску та </w:t>
      </w:r>
      <w:r>
        <w:rPr>
          <w:rStyle w:val="a4"/>
          <w:shd w:val="clear" w:color="auto" w:fill="E3E3E3"/>
        </w:rPr>
        <w:t>ЗАРЕЄСТРУВАТИСЬ</w:t>
      </w:r>
      <w:r>
        <w:rPr>
          <w:shd w:val="clear" w:color="auto" w:fill="E3E3E3"/>
        </w:rPr>
        <w:t xml:space="preserve"> на сайті конференції: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hyperlink r:id="rId4" w:tgtFrame="_blank" w:history="1">
        <w:r>
          <w:rPr>
            <w:rStyle w:val="a5"/>
            <w:b/>
            <w:bCs/>
            <w:color w:val="007512"/>
            <w:bdr w:val="none" w:sz="0" w:space="0" w:color="auto" w:frame="1"/>
            <w:shd w:val="clear" w:color="auto" w:fill="E3E3E3"/>
          </w:rPr>
          <w:t>WWW.CONF.LVIV.UA</w:t>
        </w:r>
      </w:hyperlink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shd w:val="clear" w:color="auto" w:fill="E3E3E3"/>
        </w:rPr>
        <w:t>Важливо! У випадку технічних проблем з реєстрацією на сайті підготовлені матеріали та заявку потрібно надіслати на е-mail: </w:t>
      </w:r>
      <w:hyperlink r:id="rId5" w:tgtFrame="_blank" w:history="1">
        <w:r>
          <w:rPr>
            <w:rStyle w:val="a5"/>
            <w:b/>
            <w:bCs/>
            <w:color w:val="007512"/>
            <w:bdr w:val="none" w:sz="0" w:space="0" w:color="auto" w:frame="1"/>
            <w:shd w:val="clear" w:color="auto" w:fill="E3E3E3"/>
          </w:rPr>
          <w:t>oaconf@ukr.net</w:t>
        </w:r>
      </w:hyperlink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shd w:val="clear" w:color="auto" w:fill="E3E3E3"/>
        </w:rPr>
        <w:t xml:space="preserve">Назви поданих файлів повинні містити прізвище учасника конференції латинкою та тип матеріалу. </w:t>
      </w:r>
      <w:r>
        <w:rPr>
          <w:rStyle w:val="a4"/>
          <w:shd w:val="clear" w:color="auto" w:fill="E3E3E3"/>
        </w:rPr>
        <w:t xml:space="preserve">Наприклад: </w:t>
      </w:r>
      <w:proofErr w:type="spellStart"/>
      <w:r>
        <w:rPr>
          <w:rStyle w:val="a4"/>
          <w:shd w:val="clear" w:color="auto" w:fill="E3E3E3"/>
        </w:rPr>
        <w:t>Ivanenko_tezy.doc</w:t>
      </w:r>
      <w:proofErr w:type="spellEnd"/>
      <w:r>
        <w:rPr>
          <w:rStyle w:val="a4"/>
          <w:shd w:val="clear" w:color="auto" w:fill="E3E3E3"/>
        </w:rPr>
        <w:t xml:space="preserve">, </w:t>
      </w:r>
      <w:proofErr w:type="spellStart"/>
      <w:r>
        <w:rPr>
          <w:rStyle w:val="a4"/>
          <w:shd w:val="clear" w:color="auto" w:fill="E3E3E3"/>
        </w:rPr>
        <w:t>Ivanenko_za</w:t>
      </w:r>
      <w:proofErr w:type="spellEnd"/>
      <w:r>
        <w:rPr>
          <w:rStyle w:val="a4"/>
          <w:shd w:val="clear" w:color="auto" w:fill="E3E3E3"/>
        </w:rPr>
        <w:t xml:space="preserve">yavka.doc, </w:t>
      </w:r>
      <w:proofErr w:type="spellStart"/>
      <w:r>
        <w:rPr>
          <w:rStyle w:val="a4"/>
          <w:shd w:val="clear" w:color="auto" w:fill="E3E3E3"/>
        </w:rPr>
        <w:t>Ivanenko_oplata.pdf</w:t>
      </w:r>
      <w:proofErr w:type="spellEnd"/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color w:val="0000FF"/>
          <w:shd w:val="clear" w:color="auto" w:fill="E3E3E3"/>
        </w:rPr>
        <w:t>ДЕТАЛЬНА ІНФОРМАЦІЯ ПРО УМОВИ УЧАСТІ НА САЙТІ КОНФЕРЕНЦІЇ:</w:t>
      </w:r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hyperlink r:id="rId6" w:tgtFrame="_blank" w:history="1">
        <w:r>
          <w:rPr>
            <w:rStyle w:val="a5"/>
            <w:b/>
            <w:bCs/>
            <w:color w:val="007512"/>
            <w:bdr w:val="none" w:sz="0" w:space="0" w:color="auto" w:frame="1"/>
            <w:shd w:val="clear" w:color="auto" w:fill="E3E3E3"/>
          </w:rPr>
          <w:t>WWW.CONF.LVIV.UA</w:t>
        </w:r>
      </w:hyperlink>
    </w:p>
    <w:p w:rsidR="00346822" w:rsidRDefault="00346822" w:rsidP="00346822">
      <w:pPr>
        <w:pStyle w:val="a3"/>
        <w:jc w:val="center"/>
        <w:rPr>
          <w:shd w:val="clear" w:color="auto" w:fill="E3E3E3"/>
        </w:rPr>
      </w:pPr>
      <w:r>
        <w:rPr>
          <w:rStyle w:val="a4"/>
          <w:color w:val="0000FF"/>
          <w:shd w:val="clear" w:color="auto" w:fill="E3E3E3"/>
        </w:rPr>
        <w:t>ТА У ІНФОРМАЦІЙНОМУ ЛИСТІ</w:t>
      </w:r>
      <w:r>
        <w:rPr>
          <w:rStyle w:val="a4"/>
          <w:shd w:val="clear" w:color="auto" w:fill="E3E3E3"/>
        </w:rPr>
        <w:t>: </w:t>
      </w:r>
      <w:hyperlink r:id="rId7" w:tgtFrame="_blank" w:history="1">
        <w:r>
          <w:rPr>
            <w:rStyle w:val="a5"/>
            <w:b/>
            <w:bCs/>
            <w:color w:val="007512"/>
            <w:bdr w:val="none" w:sz="0" w:space="0" w:color="auto" w:frame="1"/>
            <w:shd w:val="clear" w:color="auto" w:fill="E3E3E3"/>
          </w:rPr>
          <w:t>DOC</w:t>
        </w:r>
      </w:hyperlink>
      <w:r>
        <w:rPr>
          <w:rStyle w:val="a4"/>
          <w:color w:val="0000FF"/>
          <w:shd w:val="clear" w:color="auto" w:fill="E3E3E3"/>
        </w:rPr>
        <w:t> чи </w:t>
      </w:r>
      <w:hyperlink r:id="rId8" w:tgtFrame="_blank" w:history="1">
        <w:r>
          <w:rPr>
            <w:rStyle w:val="a5"/>
            <w:b/>
            <w:bCs/>
            <w:color w:val="007512"/>
            <w:bdr w:val="none" w:sz="0" w:space="0" w:color="auto" w:frame="1"/>
            <w:shd w:val="clear" w:color="auto" w:fill="E3E3E3"/>
          </w:rPr>
          <w:t>PDF</w:t>
        </w:r>
      </w:hyperlink>
    </w:p>
    <w:p w:rsidR="00627A5B" w:rsidRDefault="00627A5B"/>
    <w:sectPr w:rsidR="00627A5B" w:rsidSect="00627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6822"/>
    <w:rsid w:val="00346822"/>
    <w:rsid w:val="00627A5B"/>
    <w:rsid w:val="00F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6822"/>
    <w:rPr>
      <w:b/>
      <w:bCs/>
    </w:rPr>
  </w:style>
  <w:style w:type="paragraph" w:customStyle="1" w:styleId="xfmc14">
    <w:name w:val="xfmc14"/>
    <w:basedOn w:val="a"/>
    <w:rsid w:val="0034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34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lviv.ua/?email_id=30&amp;user_id=4126&amp;urlpassed=aHR0cDovL3d3dy5jb25mLmx2aXYudWEvd3AtY29udGVudC91cGxvYWRzLzIwMTYvMDgvSW5mb0xfMjAxNl9PQUxQLnBkZg%3D%3D&amp;controller=stats&amp;action=analyse&amp;wysija-page=1&amp;wysijap=subscrip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f.lviv.ua/?email_id=30&amp;user_id=4126&amp;urlpassed=aHR0cDovL3d3dy5jb25mLmx2aXYudWEvd3AtY29udGVudC91cGxvYWRzLzIwMTYvMDgvSW5mb0xfMjAxNl9PQUxQLmRvYw%3D%3D&amp;controller=stats&amp;action=analyse&amp;wysija-page=1&amp;wysijap=subscrip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.lviv.ua/?email_id=30&amp;user_id=4126&amp;urlpassed=aHR0cDovL3d3dy5jb25mLmx2aXYudWE%3D&amp;controller=stats&amp;action=analyse&amp;wysija-page=1&amp;wysijap=subscriptions" TargetMode="External"/><Relationship Id="rId5" Type="http://schemas.openxmlformats.org/officeDocument/2006/relationships/hyperlink" Target="http://www.conf.lviv.ua/?email_id=30&amp;user_id=4126&amp;urlpassed=aHR0cDovL29hY29uZkB1a3IubmV0&amp;controller=stats&amp;action=analyse&amp;wysija-page=1&amp;wysijap=subscripti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f.lviv.ua/?email_id=30&amp;user_id=4126&amp;urlpassed=aHR0cDovL1dXVy5DT05GLkxWSVYuVUE%3D&amp;controller=stats&amp;action=analyse&amp;wysija-page=1&amp;wysijap=subscrip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1709</Words>
  <Characters>975</Characters>
  <Application>Microsoft Office Word</Application>
  <DocSecurity>0</DocSecurity>
  <Lines>8</Lines>
  <Paragraphs>5</Paragraphs>
  <ScaleCrop>false</ScaleCrop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2016-09-10T14:02:00Z</dcterms:created>
  <dcterms:modified xsi:type="dcterms:W3CDTF">2016-09-10T14:03:00Z</dcterms:modified>
</cp:coreProperties>
</file>